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B0" w:rsidRPr="00FD5CB0" w:rsidRDefault="00FD5CB0" w:rsidP="00FD5CB0">
      <w:pPr>
        <w:pStyle w:val="Default"/>
        <w:jc w:val="right"/>
        <w:rPr>
          <w:color w:val="auto"/>
        </w:rPr>
      </w:pPr>
      <w:r w:rsidRPr="00FD5CB0">
        <w:rPr>
          <w:color w:val="auto"/>
        </w:rPr>
        <w:t xml:space="preserve">Приложение №2 </w:t>
      </w:r>
    </w:p>
    <w:p w:rsidR="00FD5CB0" w:rsidRPr="00FD5CB0" w:rsidRDefault="00FD5CB0" w:rsidP="00FD5CB0">
      <w:pPr>
        <w:jc w:val="right"/>
        <w:rPr>
          <w:rFonts w:ascii="Times New Roman" w:hAnsi="Times New Roman" w:cs="Times New Roman"/>
        </w:rPr>
      </w:pPr>
      <w:r w:rsidRPr="00FD5CB0">
        <w:rPr>
          <w:rFonts w:ascii="Times New Roman" w:hAnsi="Times New Roman" w:cs="Times New Roman"/>
        </w:rPr>
        <w:t xml:space="preserve">к приказу от 26.02.2019 г. №77 </w:t>
      </w:r>
    </w:p>
    <w:p w:rsidR="000B4A6C" w:rsidRDefault="000B4A6C" w:rsidP="00C34294">
      <w:pPr>
        <w:pStyle w:val="30"/>
        <w:shd w:val="clear" w:color="auto" w:fill="auto"/>
        <w:spacing w:before="0"/>
        <w:jc w:val="left"/>
        <w:rPr>
          <w:rStyle w:val="31"/>
          <w:b/>
          <w:bCs/>
        </w:rPr>
      </w:pPr>
    </w:p>
    <w:p w:rsidR="00FD5CB0" w:rsidRDefault="00FD5CB0" w:rsidP="00C34294">
      <w:pPr>
        <w:pStyle w:val="30"/>
        <w:shd w:val="clear" w:color="auto" w:fill="auto"/>
        <w:spacing w:before="0"/>
        <w:jc w:val="left"/>
        <w:rPr>
          <w:rStyle w:val="31"/>
          <w:b/>
          <w:bCs/>
        </w:rPr>
      </w:pPr>
    </w:p>
    <w:p w:rsidR="00C34294" w:rsidRDefault="00CE52AD">
      <w:pPr>
        <w:pStyle w:val="30"/>
        <w:shd w:val="clear" w:color="auto" w:fill="auto"/>
        <w:spacing w:before="0"/>
        <w:ind w:left="20"/>
        <w:rPr>
          <w:rStyle w:val="31"/>
          <w:b/>
          <w:bCs/>
        </w:rPr>
      </w:pPr>
      <w:r>
        <w:rPr>
          <w:rStyle w:val="31"/>
          <w:b/>
          <w:bCs/>
        </w:rPr>
        <w:t xml:space="preserve">Порядок действий </w:t>
      </w:r>
    </w:p>
    <w:p w:rsidR="00C34294" w:rsidRDefault="00C34294">
      <w:pPr>
        <w:pStyle w:val="30"/>
        <w:shd w:val="clear" w:color="auto" w:fill="auto"/>
        <w:spacing w:before="0"/>
        <w:ind w:left="20"/>
      </w:pPr>
      <w:r>
        <w:t xml:space="preserve">муниципального бюджетного общеобразовательного учреждения </w:t>
      </w:r>
    </w:p>
    <w:p w:rsidR="00C34294" w:rsidRDefault="00C34294">
      <w:pPr>
        <w:pStyle w:val="30"/>
        <w:shd w:val="clear" w:color="auto" w:fill="auto"/>
        <w:spacing w:before="0"/>
        <w:ind w:left="20"/>
      </w:pPr>
      <w:r>
        <w:t xml:space="preserve">«Гуманитарно-эстетическая гимназия №11 г. Дубны Московской области» </w:t>
      </w:r>
    </w:p>
    <w:p w:rsidR="00C34294" w:rsidRDefault="00B25A2C" w:rsidP="00C34294">
      <w:pPr>
        <w:pStyle w:val="30"/>
        <w:shd w:val="clear" w:color="auto" w:fill="auto"/>
        <w:spacing w:before="0"/>
        <w:ind w:left="20"/>
        <w:rPr>
          <w:rStyle w:val="31"/>
          <w:b/>
          <w:bCs/>
        </w:rPr>
      </w:pPr>
      <w:r>
        <w:t>и з</w:t>
      </w:r>
      <w:r w:rsidR="00CE52AD">
        <w:t xml:space="preserve">аказчика платных образовательных услуг </w:t>
      </w:r>
      <w:r w:rsidR="00C34294">
        <w:t xml:space="preserve">при </w:t>
      </w:r>
      <w:r w:rsidR="00C34294">
        <w:rPr>
          <w:rStyle w:val="31"/>
          <w:b/>
          <w:bCs/>
        </w:rPr>
        <w:t>обнаружении З</w:t>
      </w:r>
      <w:r w:rsidR="00CE52AD">
        <w:rPr>
          <w:rStyle w:val="31"/>
          <w:b/>
          <w:bCs/>
        </w:rPr>
        <w:t xml:space="preserve">аказчиком </w:t>
      </w:r>
    </w:p>
    <w:p w:rsidR="00964186" w:rsidRDefault="00CE52AD" w:rsidP="00C34294">
      <w:pPr>
        <w:pStyle w:val="30"/>
        <w:shd w:val="clear" w:color="auto" w:fill="auto"/>
        <w:spacing w:before="0"/>
        <w:ind w:left="20"/>
        <w:rPr>
          <w:rStyle w:val="31"/>
          <w:b/>
          <w:bCs/>
        </w:rPr>
      </w:pPr>
      <w:r>
        <w:t xml:space="preserve">недостатка или существенного недостатка </w:t>
      </w:r>
      <w:r w:rsidR="00C34294">
        <w:t>п</w:t>
      </w:r>
      <w:r>
        <w:t>латных</w:t>
      </w:r>
      <w:r w:rsidR="00C34294">
        <w:t xml:space="preserve"> </w:t>
      </w:r>
      <w:r>
        <w:rPr>
          <w:rStyle w:val="31"/>
          <w:b/>
          <w:bCs/>
        </w:rPr>
        <w:t>образовательных услуг</w:t>
      </w:r>
    </w:p>
    <w:p w:rsidR="00C34294" w:rsidRDefault="00C34294" w:rsidP="00C34294">
      <w:pPr>
        <w:pStyle w:val="30"/>
        <w:shd w:val="clear" w:color="auto" w:fill="auto"/>
        <w:spacing w:before="0"/>
        <w:ind w:left="20"/>
      </w:pPr>
    </w:p>
    <w:p w:rsidR="001B4E16" w:rsidRDefault="001B4E16" w:rsidP="001B4E16">
      <w:pPr>
        <w:jc w:val="center"/>
        <w:rPr>
          <w:rFonts w:ascii="Times New Roman" w:eastAsia="Times New Roman" w:hAnsi="Times New Roman" w:cs="Times New Roman"/>
          <w:b/>
        </w:rPr>
      </w:pPr>
      <w:r>
        <w:rPr>
          <w:rFonts w:ascii="Times New Roman" w:eastAsia="Times New Roman" w:hAnsi="Times New Roman" w:cs="Times New Roman"/>
          <w:b/>
        </w:rPr>
        <w:t>1. Общие положения</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1.1.Настоящий Порядок (далее Порядок) определяет примерный перечень недостатков платных образовательных услуг и порядок действий Муниципального бюджетного  общеобразовательного учреждения «Гуманитарно-эстетическая гимназия №11 г. Дубны Московской области» и заказчика платных образовательных услуг при обнаружении заказчиком недостатка или существенного недостатка платных образовательных услуг.</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1.2.Настоящий Порядок (далее Порядок) разработан в соответствии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законом РФ от 29.12.2012 г. N 273-ФЗ «Об образовании в Российской Федерации»;</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 Гражданским Кодексом  Российской Федерации; </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законом РФ от 07.02.1992 г. №2300-1 «О защите прав потребителей»;</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Правилами оказания платных образовательных услуг, утверждёнными постановлением Правительства РФ от 15.08.2013 г. № 706;</w:t>
      </w:r>
    </w:p>
    <w:p w:rsidR="001B4E16" w:rsidRPr="001B4E16" w:rsidRDefault="001B4E16" w:rsidP="001B4E16">
      <w:pPr>
        <w:pStyle w:val="20"/>
        <w:numPr>
          <w:ilvl w:val="0"/>
          <w:numId w:val="2"/>
        </w:numPr>
        <w:shd w:val="clear" w:color="auto" w:fill="auto"/>
        <w:tabs>
          <w:tab w:val="left" w:pos="922"/>
        </w:tabs>
        <w:spacing w:after="0" w:line="312" w:lineRule="exact"/>
        <w:ind w:firstLine="760"/>
        <w:jc w:val="both"/>
      </w:pPr>
      <w:r>
        <w:t xml:space="preserve"> Уставом </w:t>
      </w:r>
      <w:r>
        <w:rPr>
          <w:rStyle w:val="21"/>
        </w:rPr>
        <w:t>Муниципального бюджетного  общеобразовательного учреждения «Гуманитарно-эстетическая гимназия №11 г. Дубны Московской области</w:t>
      </w:r>
      <w:r>
        <w:rPr>
          <w:rStyle w:val="22"/>
        </w:rPr>
        <w:t xml:space="preserve">» </w:t>
      </w:r>
      <w:r>
        <w:rPr>
          <w:rStyle w:val="21"/>
        </w:rPr>
        <w:t xml:space="preserve">(далее </w:t>
      </w:r>
      <w:r>
        <w:rPr>
          <w:rStyle w:val="22"/>
        </w:rPr>
        <w:t xml:space="preserve">- </w:t>
      </w:r>
      <w:r>
        <w:rPr>
          <w:rStyle w:val="21"/>
        </w:rPr>
        <w:t>Учреждение);</w:t>
      </w:r>
    </w:p>
    <w:p w:rsidR="001B4E16" w:rsidRDefault="001B4E16" w:rsidP="001B4E16">
      <w:pPr>
        <w:pStyle w:val="20"/>
        <w:shd w:val="clear" w:color="auto" w:fill="auto"/>
        <w:tabs>
          <w:tab w:val="left" w:pos="922"/>
        </w:tabs>
        <w:spacing w:after="0" w:line="240" w:lineRule="exact"/>
        <w:ind w:firstLine="0"/>
        <w:jc w:val="both"/>
      </w:pPr>
      <w:r>
        <w:t xml:space="preserve">             - </w:t>
      </w:r>
      <w:r>
        <w:rPr>
          <w:rStyle w:val="21"/>
        </w:rPr>
        <w:t>Положением об организации деятельности по противодействию коррупции в Муниципальном бюджетном общеобразовательном учреждении «Гуманитарно-эстетическая гимназия №11 г. Дубны Московской области».</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1.3.В Порядке используются следующие понятия:</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«исполнитель» - общеобразовательное учреждение, осуществляющее образовательную деятельность и предоставляющее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B4E16" w:rsidRDefault="001B4E16" w:rsidP="001B4E16">
      <w:pPr>
        <w:spacing w:before="30"/>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объеме</w:t>
      </w:r>
      <w:proofErr w:type="gramEnd"/>
      <w:r>
        <w:rPr>
          <w:rFonts w:ascii="Times New Roman" w:eastAsia="Times New Roman" w:hAnsi="Times New Roman" w:cs="Times New Roman"/>
        </w:rPr>
        <w:t>, предусмотренном образовательными программами (частью образовательной программы);</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«обучающийся» - физическое лицо, осваивающее образовательную программу;</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1.4.Настоящий Порядок всегда доводится до сведения заказчика при заключении договора.</w:t>
      </w:r>
    </w:p>
    <w:p w:rsidR="001B4E16" w:rsidRDefault="001B4E16" w:rsidP="001B4E16">
      <w:pPr>
        <w:jc w:val="center"/>
        <w:rPr>
          <w:rFonts w:ascii="Times New Roman" w:eastAsia="Times New Roman" w:hAnsi="Times New Roman" w:cs="Times New Roman"/>
          <w:b/>
        </w:rPr>
      </w:pPr>
    </w:p>
    <w:p w:rsidR="001B4E16" w:rsidRDefault="001B4E16" w:rsidP="001B4E16">
      <w:pPr>
        <w:jc w:val="center"/>
        <w:rPr>
          <w:rFonts w:ascii="Times New Roman" w:eastAsia="Times New Roman" w:hAnsi="Times New Roman" w:cs="Times New Roman"/>
          <w:b/>
        </w:rPr>
      </w:pPr>
      <w:r>
        <w:rPr>
          <w:rFonts w:ascii="Times New Roman" w:eastAsia="Times New Roman" w:hAnsi="Times New Roman" w:cs="Times New Roman"/>
          <w:b/>
        </w:rPr>
        <w:t>2. Цели Порядка</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2.1.Целями Порядка являются:</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минимизация рисков появления недостатков и (или) существенных недостатков при оказании платных образовательных услуг;</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rsidR="001B4E16" w:rsidRDefault="001B4E16" w:rsidP="001B4E16">
      <w:pPr>
        <w:ind w:firstLine="708"/>
        <w:jc w:val="both"/>
        <w:rPr>
          <w:rFonts w:ascii="Times New Roman" w:eastAsia="Times New Roman" w:hAnsi="Times New Roman" w:cs="Times New Roman"/>
        </w:rPr>
      </w:pPr>
    </w:p>
    <w:p w:rsidR="00426ED4" w:rsidRDefault="00426ED4" w:rsidP="001B4E16">
      <w:pPr>
        <w:ind w:firstLine="708"/>
        <w:jc w:val="both"/>
        <w:rPr>
          <w:rFonts w:ascii="Times New Roman" w:eastAsia="Times New Roman" w:hAnsi="Times New Roman" w:cs="Times New Roman"/>
        </w:rPr>
      </w:pPr>
      <w:bookmarkStart w:id="0" w:name="_GoBack"/>
      <w:bookmarkEnd w:id="0"/>
    </w:p>
    <w:p w:rsidR="001B4E16" w:rsidRDefault="001B4E16" w:rsidP="001B4E16">
      <w:pPr>
        <w:jc w:val="center"/>
        <w:rPr>
          <w:rFonts w:ascii="Times New Roman" w:eastAsia="Times New Roman" w:hAnsi="Times New Roman" w:cs="Times New Roman"/>
          <w:b/>
        </w:rPr>
      </w:pPr>
      <w:r>
        <w:rPr>
          <w:rFonts w:ascii="Times New Roman" w:eastAsia="Times New Roman" w:hAnsi="Times New Roman" w:cs="Times New Roman"/>
          <w:b/>
        </w:rPr>
        <w:lastRenderedPageBreak/>
        <w:t>3. Недостаток и существенный недостаток платных образовательных услуг</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3.1.Настоящим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3.2.В соответствии с Правилами оказания платных образовательных услуг, утверждёнными постановлением Правительства РФ от 15.08.2013 г.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3.3.Помимо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w:t>
      </w:r>
      <w:proofErr w:type="gramStart"/>
      <w:r>
        <w:rPr>
          <w:rFonts w:ascii="Times New Roman" w:eastAsia="Times New Roman" w:hAnsi="Times New Roman" w:cs="Times New Roman"/>
        </w:rPr>
        <w:t>следующие</w:t>
      </w:r>
      <w:proofErr w:type="gramEnd"/>
      <w:r>
        <w:rPr>
          <w:rFonts w:ascii="Times New Roman" w:eastAsia="Times New Roman" w:hAnsi="Times New Roman" w:cs="Times New Roman"/>
        </w:rPr>
        <w:t>:</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Нарушение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Оказание платных образовательных услуг в месте, расположенном по иному адресу, в отличие от того, который указан в договоре на оказание платных услуг;</w:t>
      </w:r>
      <w:r>
        <w:rPr>
          <w:rFonts w:ascii="Times New Roman" w:eastAsia="Times New Roman" w:hAnsi="Times New Roman" w:cs="Times New Roman"/>
          <w:spacing w:val="-1"/>
        </w:rPr>
        <w:t xml:space="preserve"> </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spacing w:val="-1"/>
        </w:rPr>
        <w:t>Несоблюдение исполнителем утверждённого учеб</w:t>
      </w:r>
      <w:r>
        <w:rPr>
          <w:rFonts w:ascii="Times New Roman" w:eastAsia="Times New Roman" w:hAnsi="Times New Roman" w:cs="Times New Roman"/>
          <w:spacing w:val="-1"/>
        </w:rPr>
        <w:softHyphen/>
      </w:r>
      <w:r>
        <w:rPr>
          <w:rFonts w:ascii="Times New Roman" w:eastAsia="Times New Roman" w:hAnsi="Times New Roman" w:cs="Times New Roman"/>
        </w:rPr>
        <w:t>ного плана, календарного учебного графика и расписания заня</w:t>
      </w:r>
      <w:r>
        <w:rPr>
          <w:rFonts w:ascii="Times New Roman" w:eastAsia="Times New Roman" w:hAnsi="Times New Roman" w:cs="Times New Roman"/>
        </w:rPr>
        <w:softHyphen/>
        <w:t>тий;</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По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 xml:space="preserve">Недостаточное (несвоевременное) обеспечение или необеспечение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учеб</w:t>
      </w:r>
      <w:r>
        <w:rPr>
          <w:rFonts w:ascii="Times New Roman" w:eastAsia="Times New Roman" w:hAnsi="Times New Roman" w:cs="Times New Roman"/>
        </w:rPr>
        <w:softHyphen/>
        <w:t>ной литературой и другими учебными материалами в случае, если указанное обеспечение предусмотрено договором;</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Отсутствие у исполнителя или наличие в неисправном состоянии необходимого оборудования для качественного оказания платных образовательных услуг;</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rPr>
        <w:t xml:space="preserve">Несоответствие уровня образования и квалификации педагогических работников установленным требованиям или условиям договора; </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bCs/>
          <w:spacing w:val="-1"/>
        </w:rPr>
        <w:t>Конструктив</w:t>
      </w:r>
      <w:r>
        <w:rPr>
          <w:rFonts w:ascii="Times New Roman" w:eastAsia="Times New Roman" w:hAnsi="Times New Roman" w:cs="Times New Roman"/>
          <w:bCs/>
          <w:spacing w:val="-1"/>
        </w:rPr>
        <w:softHyphen/>
      </w:r>
      <w:r>
        <w:rPr>
          <w:rFonts w:ascii="Times New Roman" w:eastAsia="Times New Roman" w:hAnsi="Times New Roman" w:cs="Times New Roman"/>
          <w:bCs/>
          <w:spacing w:val="-2"/>
        </w:rPr>
        <w:t xml:space="preserve">ные, производственные или иные недостатки образовательной </w:t>
      </w:r>
      <w:r>
        <w:rPr>
          <w:rFonts w:ascii="Times New Roman" w:eastAsia="Times New Roman" w:hAnsi="Times New Roman" w:cs="Times New Roman"/>
          <w:bCs/>
        </w:rPr>
        <w:t xml:space="preserve">услуги, вследствие которых причинён или может быть причинён вред жизни, </w:t>
      </w:r>
      <w:r>
        <w:rPr>
          <w:rFonts w:ascii="Times New Roman" w:eastAsia="Times New Roman" w:hAnsi="Times New Roman" w:cs="Times New Roman"/>
          <w:bCs/>
          <w:spacing w:val="-1"/>
        </w:rPr>
        <w:t xml:space="preserve">здоровью или имуществу </w:t>
      </w:r>
      <w:proofErr w:type="gramStart"/>
      <w:r>
        <w:rPr>
          <w:rFonts w:ascii="Times New Roman" w:eastAsia="Times New Roman" w:hAnsi="Times New Roman" w:cs="Times New Roman"/>
          <w:bCs/>
          <w:spacing w:val="-1"/>
        </w:rPr>
        <w:t>обучающегося</w:t>
      </w:r>
      <w:proofErr w:type="gramEnd"/>
      <w:r>
        <w:rPr>
          <w:rFonts w:ascii="Times New Roman" w:eastAsia="Times New Roman" w:hAnsi="Times New Roman" w:cs="Times New Roman"/>
          <w:bCs/>
          <w:spacing w:val="-1"/>
        </w:rPr>
        <w:t>;</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bCs/>
          <w:spacing w:val="-1"/>
        </w:rPr>
        <w:t>Несоответствие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proofErr w:type="gramStart"/>
      <w:r>
        <w:rPr>
          <w:rFonts w:ascii="Times New Roman" w:eastAsia="Times New Roman" w:hAnsi="Times New Roman" w:cs="Times New Roman"/>
          <w:bCs/>
          <w:spacing w:val="-1"/>
        </w:rPr>
        <w:t>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w:t>
      </w:r>
      <w:proofErr w:type="gramEnd"/>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bCs/>
          <w:spacing w:val="-1"/>
        </w:rPr>
        <w:t>Конфликт интересов педагогического работника, оказывающего платные образовательные услуги;</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bCs/>
          <w:spacing w:val="-1"/>
        </w:rPr>
        <w:t>Нарушение прав воспитанников или их законных представителей при оказании платных образовательных услуг;</w:t>
      </w:r>
    </w:p>
    <w:p w:rsidR="001B4E16" w:rsidRDefault="001B4E16" w:rsidP="001B4E16">
      <w:pPr>
        <w:widowControl/>
        <w:numPr>
          <w:ilvl w:val="0"/>
          <w:numId w:val="8"/>
        </w:numPr>
        <w:spacing w:before="30"/>
        <w:contextualSpacing/>
        <w:jc w:val="both"/>
        <w:rPr>
          <w:rFonts w:ascii="Times New Roman" w:eastAsia="Times New Roman" w:hAnsi="Times New Roman" w:cs="Times New Roman"/>
        </w:rPr>
      </w:pPr>
      <w:r>
        <w:rPr>
          <w:rFonts w:ascii="Times New Roman" w:eastAsia="Times New Roman" w:hAnsi="Times New Roman" w:cs="Times New Roman"/>
          <w:bCs/>
          <w:spacing w:val="-1"/>
        </w:rPr>
        <w:t>Иные недостатки и существенные недостатки платных образовательных услуг, выявленные заказчиком.</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p>
    <w:p w:rsidR="001B4E16" w:rsidRDefault="001B4E16" w:rsidP="001B4E16">
      <w:pPr>
        <w:jc w:val="center"/>
        <w:rPr>
          <w:rFonts w:ascii="Times New Roman" w:eastAsia="Times New Roman" w:hAnsi="Times New Roman" w:cs="Times New Roman"/>
          <w:b/>
        </w:rPr>
      </w:pPr>
      <w:r>
        <w:rPr>
          <w:rFonts w:ascii="Times New Roman" w:eastAsia="Times New Roman" w:hAnsi="Times New Roman" w:cs="Times New Roman"/>
          <w:b/>
        </w:rPr>
        <w:t>4. Права заказчика при обнаружении недостатка или существенного недостатка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4.3.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г) расторгнуть договор.</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B4E16" w:rsidRDefault="001B4E16" w:rsidP="001B4E16">
      <w:pPr>
        <w:spacing w:before="30"/>
        <w:ind w:firstLine="708"/>
        <w:jc w:val="both"/>
        <w:rPr>
          <w:rFonts w:ascii="Times New Roman" w:eastAsia="Times New Roman" w:hAnsi="Times New Roman" w:cs="Times New Roman"/>
        </w:rPr>
      </w:pPr>
      <w:r>
        <w:rPr>
          <w:rFonts w:ascii="Times New Roman" w:eastAsia="Times New Roman" w:hAnsi="Times New Roman" w:cs="Times New Roman"/>
        </w:rPr>
        <w:t>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1B4E16" w:rsidRDefault="001B4E16" w:rsidP="001B4E16">
      <w:pPr>
        <w:spacing w:before="30"/>
        <w:ind w:firstLine="708"/>
        <w:jc w:val="both"/>
        <w:rPr>
          <w:rFonts w:ascii="Times New Roman" w:eastAsia="Times New Roman" w:hAnsi="Times New Roman" w:cs="Times New Roman"/>
        </w:rPr>
      </w:pPr>
    </w:p>
    <w:p w:rsidR="001B4E16" w:rsidRDefault="001B4E16" w:rsidP="001B4E16">
      <w:pPr>
        <w:jc w:val="center"/>
        <w:rPr>
          <w:rFonts w:ascii="Times New Roman" w:eastAsia="Times New Roman" w:hAnsi="Times New Roman" w:cs="Times New Roman"/>
          <w:b/>
        </w:rPr>
      </w:pPr>
      <w:r>
        <w:rPr>
          <w:rFonts w:ascii="Times New Roman" w:eastAsia="Times New Roman" w:hAnsi="Times New Roman" w:cs="Times New Roman"/>
          <w:b/>
        </w:rPr>
        <w:t>5. Действия заказчика и исполнителя при обнаружении недостатка платных образовательных услуг</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5.1.При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 Заявление) на имя директора гимназии (далее Руководитель), в котором излагает суть выявленног</w:t>
      </w:r>
      <w:proofErr w:type="gramStart"/>
      <w:r>
        <w:rPr>
          <w:rFonts w:ascii="Times New Roman" w:eastAsia="Times New Roman" w:hAnsi="Times New Roman" w:cs="Times New Roman"/>
        </w:rPr>
        <w:t>о(</w:t>
      </w:r>
      <w:proofErr w:type="spellStart"/>
      <w:proofErr w:type="gramEnd"/>
      <w:r>
        <w:rPr>
          <w:rFonts w:ascii="Times New Roman" w:eastAsia="Times New Roman" w:hAnsi="Times New Roman" w:cs="Times New Roman"/>
        </w:rPr>
        <w:t>ых</w:t>
      </w:r>
      <w:proofErr w:type="spellEnd"/>
      <w:r>
        <w:rPr>
          <w:rFonts w:ascii="Times New Roman" w:eastAsia="Times New Roman" w:hAnsi="Times New Roman" w:cs="Times New Roman"/>
        </w:rPr>
        <w:t>) недостатка(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 и требование(я) в соответствии с разделом 4 настоящего Порядка.</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5.2.С Заявлением заказчик обращается к ответственному лицу исполнителя за организацию оказания платных образовательных услуг (далее Ответственное лицо).</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5.3.Ответственное лицо после получения Заявления обеспечивает:</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5.3.1.Регистрацию Заявления в установленном у исполнителя порядке и оперативное информирование Руководителя о поступившем Заявлении;</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5.3.2.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о конфликте интересов  педагогического работника при осуществлении им профессиональной деятельности;</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5.4. </w:t>
      </w:r>
      <w:proofErr w:type="gramStart"/>
      <w:r>
        <w:rPr>
          <w:rFonts w:ascii="Times New Roman" w:eastAsia="Times New Roman" w:hAnsi="Times New Roman" w:cs="Times New Roman"/>
        </w:rPr>
        <w:t>Если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roofErr w:type="gramEnd"/>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 xml:space="preserve">5.5. Срок рассмотрения Заявления составляет не более 4-х дней </w:t>
      </w:r>
      <w:proofErr w:type="gramStart"/>
      <w:r>
        <w:rPr>
          <w:rFonts w:ascii="Times New Roman" w:eastAsia="Times New Roman" w:hAnsi="Times New Roman" w:cs="Times New Roman"/>
        </w:rPr>
        <w:t>с даты</w:t>
      </w:r>
      <w:proofErr w:type="gramEnd"/>
      <w:r>
        <w:rPr>
          <w:rFonts w:ascii="Times New Roman" w:eastAsia="Times New Roman" w:hAnsi="Times New Roman" w:cs="Times New Roman"/>
        </w:rPr>
        <w:t xml:space="preserve"> его регистрации, если договором не предусмотрено иное.</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5.6.В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5.7.Если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rsidR="001B4E16" w:rsidRDefault="001B4E16" w:rsidP="001B4E16">
      <w:pPr>
        <w:ind w:firstLine="708"/>
        <w:jc w:val="both"/>
        <w:rPr>
          <w:rFonts w:ascii="Times New Roman" w:eastAsia="Times New Roman" w:hAnsi="Times New Roman" w:cs="Times New Roman"/>
          <w:sz w:val="12"/>
          <w:szCs w:val="12"/>
        </w:rPr>
      </w:pPr>
    </w:p>
    <w:p w:rsidR="001B4E16" w:rsidRDefault="001B4E16" w:rsidP="001B4E16">
      <w:pPr>
        <w:ind w:firstLine="708"/>
        <w:jc w:val="center"/>
        <w:rPr>
          <w:rFonts w:ascii="Times New Roman" w:eastAsia="Times New Roman" w:hAnsi="Times New Roman" w:cs="Times New Roman"/>
          <w:b/>
        </w:rPr>
      </w:pPr>
      <w:r>
        <w:rPr>
          <w:rFonts w:ascii="Times New Roman" w:eastAsia="Times New Roman" w:hAnsi="Times New Roman" w:cs="Times New Roman"/>
          <w:b/>
        </w:rPr>
        <w:t>6. Ответственность</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6.1.Педаг</w:t>
      </w:r>
      <w:r w:rsidR="00426ED4">
        <w:rPr>
          <w:rFonts w:ascii="Times New Roman" w:eastAsia="Times New Roman" w:hAnsi="Times New Roman" w:cs="Times New Roman"/>
        </w:rPr>
        <w:t>ог</w:t>
      </w:r>
      <w:r>
        <w:rPr>
          <w:rFonts w:ascii="Times New Roman" w:eastAsia="Times New Roman" w:hAnsi="Times New Roman" w:cs="Times New Roman"/>
        </w:rPr>
        <w:t>ические работники, а так 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w:t>
      </w:r>
    </w:p>
    <w:p w:rsidR="001B4E16" w:rsidRDefault="001B4E16" w:rsidP="001B4E16">
      <w:pPr>
        <w:ind w:firstLine="708"/>
        <w:jc w:val="both"/>
        <w:rPr>
          <w:rFonts w:ascii="Times New Roman" w:eastAsia="Times New Roman" w:hAnsi="Times New Roman" w:cs="Times New Roman"/>
        </w:rPr>
      </w:pPr>
      <w:r>
        <w:rPr>
          <w:rFonts w:ascii="Times New Roman" w:eastAsia="Times New Roman" w:hAnsi="Times New Roman" w:cs="Times New Roman"/>
        </w:rPr>
        <w:t>6.2. Ответственным лицом за организацию работы по данному Порядку является Руководитель или уполномоченное им лицо.</w:t>
      </w:r>
    </w:p>
    <w:p w:rsidR="001B4E16" w:rsidRDefault="001B4E16" w:rsidP="001B4E1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1B4E16" w:rsidRDefault="001B4E16" w:rsidP="001B4E16">
      <w:pPr>
        <w:rPr>
          <w:rFonts w:ascii="Times New Roman" w:eastAsiaTheme="minorHAnsi" w:hAnsi="Times New Roman" w:cs="Times New Roman"/>
          <w:lang w:eastAsia="en-US"/>
        </w:rPr>
      </w:pPr>
    </w:p>
    <w:p w:rsidR="001B4E16" w:rsidRDefault="001B4E16">
      <w:pPr>
        <w:pStyle w:val="30"/>
        <w:shd w:val="clear" w:color="auto" w:fill="auto"/>
        <w:spacing w:before="0"/>
        <w:ind w:left="20"/>
        <w:rPr>
          <w:rStyle w:val="31"/>
          <w:b/>
          <w:bCs/>
        </w:rPr>
      </w:pPr>
    </w:p>
    <w:p w:rsidR="001B4E16" w:rsidRDefault="001B4E16">
      <w:pPr>
        <w:pStyle w:val="30"/>
        <w:shd w:val="clear" w:color="auto" w:fill="auto"/>
        <w:spacing w:before="0"/>
        <w:ind w:left="20"/>
        <w:rPr>
          <w:rStyle w:val="31"/>
          <w:b/>
          <w:bCs/>
        </w:rPr>
      </w:pPr>
    </w:p>
    <w:p w:rsidR="001B4E16" w:rsidRDefault="001B4E16">
      <w:pPr>
        <w:pStyle w:val="30"/>
        <w:shd w:val="clear" w:color="auto" w:fill="auto"/>
        <w:spacing w:before="0"/>
        <w:ind w:left="20"/>
        <w:rPr>
          <w:rStyle w:val="31"/>
          <w:b/>
          <w:bCs/>
        </w:rPr>
      </w:pPr>
    </w:p>
    <w:p w:rsidR="003B527C" w:rsidRDefault="003B527C" w:rsidP="003B527C">
      <w:pPr>
        <w:pStyle w:val="30"/>
        <w:shd w:val="clear" w:color="auto" w:fill="auto"/>
        <w:tabs>
          <w:tab w:val="left" w:pos="4763"/>
        </w:tabs>
        <w:spacing w:before="0" w:line="240" w:lineRule="exact"/>
        <w:jc w:val="both"/>
        <w:sectPr w:rsidR="003B527C">
          <w:pgSz w:w="12240" w:h="20160"/>
          <w:pgMar w:top="967" w:right="1087" w:bottom="967" w:left="877" w:header="0" w:footer="3" w:gutter="0"/>
          <w:cols w:space="720"/>
          <w:noEndnote/>
          <w:docGrid w:linePitch="360"/>
        </w:sectPr>
      </w:pPr>
    </w:p>
    <w:p w:rsidR="003B527C" w:rsidRDefault="003B527C" w:rsidP="003B527C">
      <w:pPr>
        <w:pStyle w:val="20"/>
        <w:shd w:val="clear" w:color="auto" w:fill="auto"/>
        <w:tabs>
          <w:tab w:val="left" w:pos="1177"/>
        </w:tabs>
        <w:spacing w:after="0" w:line="317" w:lineRule="exact"/>
        <w:ind w:firstLine="0"/>
        <w:jc w:val="both"/>
      </w:pPr>
    </w:p>
    <w:p w:rsidR="003B527C" w:rsidRDefault="003B527C">
      <w:pPr>
        <w:pStyle w:val="20"/>
        <w:shd w:val="clear" w:color="auto" w:fill="auto"/>
        <w:tabs>
          <w:tab w:val="left" w:pos="1014"/>
        </w:tabs>
        <w:spacing w:after="0" w:line="312" w:lineRule="exact"/>
        <w:ind w:firstLine="780"/>
        <w:jc w:val="both"/>
        <w:sectPr w:rsidR="003B527C">
          <w:pgSz w:w="12240" w:h="20160"/>
          <w:pgMar w:top="1001" w:right="1106" w:bottom="1001" w:left="844" w:header="0" w:footer="3" w:gutter="0"/>
          <w:cols w:space="720"/>
          <w:noEndnote/>
          <w:docGrid w:linePitch="360"/>
        </w:sectPr>
      </w:pPr>
    </w:p>
    <w:p w:rsidR="00964186" w:rsidRDefault="00964186" w:rsidP="003B527C">
      <w:pPr>
        <w:pStyle w:val="20"/>
        <w:shd w:val="clear" w:color="auto" w:fill="auto"/>
        <w:tabs>
          <w:tab w:val="left" w:pos="1073"/>
        </w:tabs>
        <w:spacing w:after="0" w:line="240" w:lineRule="exact"/>
        <w:ind w:firstLine="760"/>
        <w:jc w:val="both"/>
      </w:pPr>
    </w:p>
    <w:sectPr w:rsidR="00964186" w:rsidSect="003B527C">
      <w:pgSz w:w="12240" w:h="20160"/>
      <w:pgMar w:top="967" w:right="1087" w:bottom="967"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CE" w:rsidRDefault="008456CE">
      <w:r>
        <w:separator/>
      </w:r>
    </w:p>
  </w:endnote>
  <w:endnote w:type="continuationSeparator" w:id="0">
    <w:p w:rsidR="008456CE" w:rsidRDefault="0084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CE" w:rsidRDefault="008456CE"/>
  </w:footnote>
  <w:footnote w:type="continuationSeparator" w:id="0">
    <w:p w:rsidR="008456CE" w:rsidRDefault="008456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0BD9"/>
    <w:multiLevelType w:val="multilevel"/>
    <w:tmpl w:val="6624FB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A168F"/>
    <w:multiLevelType w:val="hybridMultilevel"/>
    <w:tmpl w:val="F7004E38"/>
    <w:lvl w:ilvl="0" w:tplc="9A9258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33AF0CB0"/>
    <w:multiLevelType w:val="multilevel"/>
    <w:tmpl w:val="B6544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7C44B6"/>
    <w:multiLevelType w:val="multilevel"/>
    <w:tmpl w:val="6E7048F0"/>
    <w:lvl w:ilvl="0">
      <w:start w:val="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E5190"/>
    <w:multiLevelType w:val="multilevel"/>
    <w:tmpl w:val="95B2441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559AC"/>
    <w:multiLevelType w:val="multilevel"/>
    <w:tmpl w:val="B6764ECC"/>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C1E54"/>
    <w:multiLevelType w:val="multilevel"/>
    <w:tmpl w:val="4BDA638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037D4"/>
    <w:multiLevelType w:val="multilevel"/>
    <w:tmpl w:val="F00E0F7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964186"/>
    <w:rsid w:val="000B4A6C"/>
    <w:rsid w:val="00123943"/>
    <w:rsid w:val="001B4E16"/>
    <w:rsid w:val="00371B50"/>
    <w:rsid w:val="003B373A"/>
    <w:rsid w:val="003B527C"/>
    <w:rsid w:val="00424095"/>
    <w:rsid w:val="00426ED4"/>
    <w:rsid w:val="008456CE"/>
    <w:rsid w:val="00964186"/>
    <w:rsid w:val="00B25A2C"/>
    <w:rsid w:val="00C34294"/>
    <w:rsid w:val="00CE52AD"/>
    <w:rsid w:val="00D37750"/>
    <w:rsid w:val="00DD37F0"/>
    <w:rsid w:val="00FD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1200" w:line="274" w:lineRule="exact"/>
      <w:ind w:hanging="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200" w:line="312" w:lineRule="exact"/>
      <w:jc w:val="center"/>
    </w:pPr>
    <w:rPr>
      <w:rFonts w:ascii="Times New Roman" w:eastAsia="Times New Roman" w:hAnsi="Times New Roman" w:cs="Times New Roman"/>
      <w:b/>
      <w:bCs/>
    </w:rPr>
  </w:style>
  <w:style w:type="paragraph" w:customStyle="1" w:styleId="Default">
    <w:name w:val="Default"/>
    <w:rsid w:val="00FD5CB0"/>
    <w:pPr>
      <w:widowControl/>
      <w:autoSpaceDE w:val="0"/>
      <w:autoSpaceDN w:val="0"/>
      <w:adjustRightInd w:val="0"/>
    </w:pPr>
    <w:rPr>
      <w:rFonts w:ascii="Times New Roman" w:eastAsiaTheme="minorHAnsi" w:hAnsi="Times New Roman" w:cs="Times New Roman"/>
      <w:color w:val="000000"/>
      <w:lang w:eastAsia="en-US" w:bidi="ar-SA"/>
    </w:rPr>
  </w:style>
  <w:style w:type="paragraph" w:styleId="a4">
    <w:name w:val="Balloon Text"/>
    <w:basedOn w:val="a"/>
    <w:link w:val="a5"/>
    <w:uiPriority w:val="99"/>
    <w:semiHidden/>
    <w:unhideWhenUsed/>
    <w:rsid w:val="00426ED4"/>
    <w:rPr>
      <w:sz w:val="16"/>
      <w:szCs w:val="16"/>
    </w:rPr>
  </w:style>
  <w:style w:type="character" w:customStyle="1" w:styleId="a5">
    <w:name w:val="Текст выноски Знак"/>
    <w:basedOn w:val="a0"/>
    <w:link w:val="a4"/>
    <w:uiPriority w:val="99"/>
    <w:semiHidden/>
    <w:rsid w:val="00426ED4"/>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5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A3FB5-CA6F-4A29-B0F3-A547CD2E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11</cp:revision>
  <cp:lastPrinted>2019-02-27T07:35:00Z</cp:lastPrinted>
  <dcterms:created xsi:type="dcterms:W3CDTF">2019-02-25T13:56:00Z</dcterms:created>
  <dcterms:modified xsi:type="dcterms:W3CDTF">2019-02-27T07:42:00Z</dcterms:modified>
</cp:coreProperties>
</file>